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533E2" w14:textId="77777777" w:rsidR="00EC1F6D" w:rsidRDefault="00EC1F6D" w:rsidP="00EC1F6D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ส่วนที่ 3</w:t>
      </w:r>
    </w:p>
    <w:p w14:paraId="60FC8C32" w14:textId="54699A5C" w:rsidR="00754AB4" w:rsidRPr="00754AB4" w:rsidRDefault="00754AB4" w:rsidP="00754AB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การวิเคราะห์</w:t>
      </w:r>
      <w:r w:rsidR="00C12760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สภาพแวดล้อม</w:t>
      </w:r>
    </w:p>
    <w:p w14:paraId="539B3A12" w14:textId="4F04F0DC" w:rsidR="00754AB4" w:rsidRPr="00754AB4" w:rsidRDefault="00754AB4" w:rsidP="00754AB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๓.๑ การวิเคราะห์กรอบการจัดทำยุทธศาสตร์ของเทศบาล</w:t>
      </w:r>
      <w:r w:rsidRPr="00754A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เมืองบึงกาฬ</w:t>
      </w:r>
    </w:p>
    <w:p w14:paraId="050FB190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การวิเคราะห์ศักยภาพเพื่อประเมินสถานภาพการพัฒนาท้องถิ่นในปัจจุบัน เป็นการประเมินโดยวิเคราะห์ถึงโอกาสและภัยคุกคามหรือข้อจำกัด อันเป็นสภาวะแวดล้อมภายนอกที่มีผลต่อการพัฒนาด้านต่างๆของท้องถิ่นรวมทั้งการวิเคราะห์จุดแข็งจุดอ่อนของท้องถิ่น อันเป็นสภาวะแวดล้อมภายในท้องถิ่น ซึ่งทั้งหมดเป็นการประเมินสภาพของท้องถิ่นในปัจจุบัน โดยเป็นการตอบคำถามว่า </w:t>
      </w:r>
      <w:r w:rsidRPr="00754AB4">
        <w:rPr>
          <w:rFonts w:ascii="TH SarabunPSK" w:eastAsia="Times New Roman" w:hAnsi="TH SarabunPSK" w:cs="TH SarabunPSK"/>
          <w:sz w:val="32"/>
          <w:szCs w:val="32"/>
        </w:rPr>
        <w:t>“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ปัจจุบันท้องถิ่นมีสภาพการพัฒนาอยู่ ณ จุดใดและขีดความสามารถของหน่วยงานพร้อมที่จะมีการพัฒนาได้หรือไม่</w:t>
      </w:r>
      <w:r w:rsidRPr="00754AB4">
        <w:rPr>
          <w:rFonts w:ascii="TH SarabunPSK" w:eastAsia="Times New Roman" w:hAnsi="TH SarabunPSK" w:cs="TH SarabunPSK"/>
          <w:sz w:val="32"/>
          <w:szCs w:val="32"/>
        </w:rPr>
        <w:t>”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สำหรับใช้เป็นประโยชน์ในการกำหนดการดำเนินงานในอนาคตต่อไปทั้งนี้โดยใช้เทคนิค </w:t>
      </w:r>
      <w:r w:rsidRPr="00754AB4">
        <w:rPr>
          <w:rFonts w:ascii="TH SarabunPSK" w:eastAsia="Times New Roman" w:hAnsi="TH SarabunPSK" w:cs="TH SarabunPSK"/>
          <w:sz w:val="32"/>
          <w:szCs w:val="32"/>
        </w:rPr>
        <w:t>Swot  Analysis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การพิจารณาถึงปัจจัยภายใน ได้แก่ จุดแข็ง จุดอ่อน ปัจจัยภายนอก โอกาส และอุปสรรค เป็นเครื่องมือในการศึกษา</w:t>
      </w:r>
    </w:p>
    <w:p w14:paraId="461B9FCD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การวิเคราะห์ </w:t>
      </w:r>
      <w:r w:rsidRPr="00754AB4">
        <w:rPr>
          <w:rFonts w:ascii="TH SarabunPSK" w:eastAsia="Times New Roman" w:hAnsi="TH SarabunPSK" w:cs="TH SarabunPSK"/>
          <w:b/>
          <w:bCs/>
          <w:sz w:val="32"/>
          <w:szCs w:val="32"/>
        </w:rPr>
        <w:t>Swot  Analysis</w:t>
      </w:r>
      <w:r w:rsidRPr="00754A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 ของเทศบาลเมืองบึงกาฬ  โดยพิจารณาจากปัจจัยภายใน ได้แก่</w:t>
      </w:r>
    </w:p>
    <w:p w14:paraId="2CCE680C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๑. ด้านการบริหาร ได้แก่ การแบ่งส่วนราชการ การวางแผน การประสานงาน การมอบอำนาจ การกำกับดูแล เป็นต้น</w:t>
      </w:r>
    </w:p>
    <w:p w14:paraId="057A4F68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๒. ด้านระเบียบ กฎหมาย แนวทางปฏิบัติงาน และข้อราชการต่างๆ</w:t>
      </w:r>
    </w:p>
    <w:p w14:paraId="4045015A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๓. ด้านบุคลากร ได้แก่ อัตรากำลัง คุณภาพ วินัย ทัศนคติพฤติกรรม เป็นต้น</w:t>
      </w:r>
    </w:p>
    <w:p w14:paraId="3251B8DB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๔. งบประมาณและการช่วยเหลือด้านต่างๆจากหน่วยงานที่เหนือขึ้นไป</w:t>
      </w:r>
    </w:p>
    <w:p w14:paraId="042D7743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๕. การประสานงาน อำนวยการ การร่วมมือจากภาคส่วนราชการต่างๆ</w:t>
      </w:r>
    </w:p>
    <w:p w14:paraId="5F4506AD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๖. ทรัพยากร เครื่องมืออุปกรณ์และเทคโนโลยีในการทำงาน</w:t>
      </w:r>
    </w:p>
    <w:p w14:paraId="761E03AB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จากปัจจัยภายในที่กล่าวมาข้างต้นสามารถวิเคราะห์จุดแข็งจุดอ่อนของเทศบาลเมืองบึงกา</w:t>
      </w:r>
      <w:r w:rsidRPr="00754A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ฬ</w:t>
      </w: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  ได้ดังนี้</w:t>
      </w:r>
    </w:p>
    <w:p w14:paraId="787FBBBE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>จุดแข็ง   (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Stern = s </w:t>
      </w:r>
      <w:r w:rsidRPr="00754AB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57525558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สมาชิกสภาเทศบาลเมืองบึงกา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ฬ 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>เข้ามามีส่วนร่วมเป็นอย่างดีในการจัดกิจกรรมต่างๆของเทศบาล</w:t>
      </w:r>
    </w:p>
    <w:p w14:paraId="0CA0EB69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การปฏิบัติงานของพนักงานเทศบาลยึดหลักกฎระเบียบ อย่างเคร่งครัด</w:t>
      </w:r>
    </w:p>
    <w:p w14:paraId="1473D7D7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๓. มีการแบ่งส่วนราชการในหน่วยงานอย่างชัดเจน</w:t>
      </w:r>
    </w:p>
    <w:p w14:paraId="3B2C0B87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มีการแบ่งหน้าที่ความรับผิดชอบกันอย่างชัดเจน ทั้งผู้บริหาร และสายงานปฏิบัติ</w:t>
      </w:r>
    </w:p>
    <w:p w14:paraId="23C30B44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๕. มีการกระจายอำนาจการตัดสินใจในบางเรื่องแก่สายงานปฏิบัติ  เพื่อให้เกิดความรวดเร็วและคล่องตัวในการปฏิบัติงาน</w:t>
      </w:r>
    </w:p>
    <w:p w14:paraId="0C9405A6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๖.   การจัดเก็บรายได้และการขยายตัวของฐานภาษีและการเพิ่มอัตราภาษีมีแนวโน้มเพิ่มสูงขึ้น</w:t>
      </w:r>
    </w:p>
    <w:p w14:paraId="25A971E5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๗.   มีการกำหนดแผนงานและการพัฒนาท้องถิ่นตามแผนที่กำหนดไว้</w:t>
      </w:r>
    </w:p>
    <w:p w14:paraId="708327B2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๘.   มีการกำหนดและเตรียมความพร้อมในด้านอัตรากำลังโดยจัดทำแผนอัตรากำลัง  ๓  ปี</w:t>
      </w:r>
    </w:p>
    <w:p w14:paraId="7296B8C5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๙.   ได้รับการจัดสรรงบประมาณจากรัฐมีแนวโน้มที่เพิ่มมากขึ้น</w:t>
      </w:r>
      <w:r w:rsidRPr="00754AB4">
        <w:rPr>
          <w:rFonts w:ascii="TH SarabunPSK" w:eastAsia="Times New Roman" w:hAnsi="TH SarabunPSK" w:cs="TH SarabunPSK"/>
          <w:sz w:val="32"/>
          <w:szCs w:val="32"/>
        </w:rPr>
        <w:t>%#</w:t>
      </w:r>
    </w:p>
    <w:p w14:paraId="1B3B46FE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๑๑.  พนักงานเทศบาลมีความตั้งใจในการปฏิบัติราชการอย่างเต็มความสามารถ</w:t>
      </w:r>
    </w:p>
    <w:p w14:paraId="4C1F47A1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๑๑.  พนักงานเทศบาลมีความรู้ ความสามารถและสามารถปฏิบัติราชการทดแทนกันได้</w:t>
      </w:r>
    </w:p>
    <w:p w14:paraId="670BBEA8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๑๒.  มีระบบตรวจสอบภายในของหน่วยงาน ทราบถึงประสิทธิภาพการปฏิบัติงานที่ชัดเจน</w:t>
      </w:r>
    </w:p>
    <w:p w14:paraId="489E24B3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๑๓.  มีการติดตามและประมวลกิจกรรมที่ดำเนินการเมื่อเสร็จสิ้นกิจกรรม</w:t>
      </w:r>
    </w:p>
    <w:p w14:paraId="63EA5482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lastRenderedPageBreak/>
        <w:tab/>
        <w:t xml:space="preserve">จุดอ่อน  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weakness  = w </w:t>
      </w:r>
      <w:r w:rsidRPr="00754AB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2FB8F10B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นโยบายการทำงานเปลี่ยนแปลงไปตามคณะผู้บริหารที่เข้ามาบริหาร  จึงเกิดความไม่ต่อเนื่องในการดำเนินการในบางกิจกรรม</w:t>
      </w:r>
    </w:p>
    <w:p w14:paraId="65040976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งบประมาณในการกระตุ้นเศรษฐกิจมีจำนวนน้อย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66EBE53B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การวิเคราะห์ 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 Swot Analysis x </w:t>
      </w: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ของเทศบาลเมืองบึงกา</w:t>
      </w:r>
      <w:r w:rsidRPr="00754AB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ฬ</w:t>
      </w: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โดยพิจารณาปัจจัยภายนอก  ได้แก่</w:t>
      </w:r>
    </w:p>
    <w:p w14:paraId="02C601D2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ด้านการเมืองระดับประเทศ ภูมิภาค ท้องถิ่น และกลุ่มผลประโยชน์อื่นๆ</w:t>
      </w:r>
    </w:p>
    <w:p w14:paraId="014092A9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ด้านเศรษฐกิจ ได้แก่ เศรษฐกิจรวมในพื้นที่ การเกษตรกรรม การพาณิชยกรรม รายได้ รายจ่าย การออม  การเงิน การคลัง ของท้องถิ่น</w:t>
      </w:r>
    </w:p>
    <w:p w14:paraId="254707CF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๓. ด้านสังคม</w:t>
      </w:r>
    </w:p>
    <w:p w14:paraId="31035355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นโยบายรัฐบาล/กฎหมาย</w:t>
      </w:r>
    </w:p>
    <w:p w14:paraId="67A0A0FB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๕. เทคโนโลยี</w:t>
      </w:r>
    </w:p>
    <w:p w14:paraId="184CAF1D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โอกาส  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(</w:t>
      </w:r>
      <w:r w:rsidRPr="00754AB4">
        <w:rPr>
          <w:rFonts w:ascii="TH SarabunPSK" w:eastAsia="Times New Roman" w:hAnsi="TH SarabunPSK" w:cs="TH SarabunPSK"/>
          <w:b/>
          <w:bCs/>
          <w:sz w:val="36"/>
          <w:szCs w:val="36"/>
        </w:rPr>
        <w:t>Opportunity = O</w:t>
      </w:r>
      <w:r w:rsidRPr="00754AB4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)</w:t>
      </w:r>
    </w:p>
    <w:p w14:paraId="50E6B94F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ประชาชนในชุมชนให้ความร่วมมือเป็นอย่างดีในการจัดกิจกรรมต่างๆของเทศบาลตำบลวิศิษฐ์ เพิ่มมากขึ้น</w:t>
      </w:r>
    </w:p>
    <w:p w14:paraId="3E5FFA5E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เกษตรกรส่วนใหญ่ของพื้นที่ปลูกยางพารา จึงมีรายได้เพิ่มขึ้นเพียงพอแก่การดำรงชีพ</w:t>
      </w:r>
    </w:p>
    <w:p w14:paraId="0314CCDB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๓. มีการส่งเสริมการจัดประเพณีท้องถิ่นของเทศบาลตำบลวิศิษฐ์อย่างจริงจัง</w:t>
      </w:r>
    </w:p>
    <w:p w14:paraId="5003A5D4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เทศบาลตำบลวิศิษฐ์   มีอาณาเขตติดต่อกับตำบลอื่นและมีการคมนาคมสะดวกและรวดเร็ว</w:t>
      </w:r>
    </w:p>
    <w:p w14:paraId="36FD9FAB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อุปสรรค </w:t>
      </w:r>
      <w:r w:rsidRPr="00754AB4">
        <w:rPr>
          <w:rFonts w:ascii="TH SarabunPSK" w:eastAsia="Times New Roman" w:hAnsi="TH SarabunPSK" w:cs="TH SarabunPSK"/>
          <w:b/>
          <w:bCs/>
          <w:sz w:val="28"/>
          <w:cs/>
        </w:rPr>
        <w:t>(</w:t>
      </w:r>
      <w:r w:rsidRPr="00754AB4">
        <w:rPr>
          <w:rFonts w:ascii="TH SarabunPSK" w:eastAsia="Times New Roman" w:hAnsi="TH SarabunPSK" w:cs="TH SarabunPSK"/>
          <w:b/>
          <w:bCs/>
          <w:sz w:val="28"/>
        </w:rPr>
        <w:t>Threat = T</w:t>
      </w:r>
      <w:r w:rsidRPr="00754AB4">
        <w:rPr>
          <w:rFonts w:ascii="TH SarabunPSK" w:eastAsia="Times New Roman" w:hAnsi="TH SarabunPSK" w:cs="TH SarabunPSK" w:hint="cs"/>
          <w:b/>
          <w:bCs/>
          <w:sz w:val="28"/>
          <w:cs/>
        </w:rPr>
        <w:t>)</w:t>
      </w:r>
    </w:p>
    <w:p w14:paraId="3AE331F2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สภาพทั่วไปของเศรษฐกิจโดยรวมยังอยู่ในเกณฑ์ต่ำ</w:t>
      </w:r>
    </w:p>
    <w:p w14:paraId="38FFEE0D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๒. การขยายตัวทางเศรษฐกิจยังมีแนวโน้มเพิ่มขึ้นมีอัตราน้อย</w:t>
      </w:r>
    </w:p>
    <w:p w14:paraId="4D5C3A18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๓. อัตราการว่างงานของแรงงานและการย้ายถิ่นฐานมีอัตราสูง</w:t>
      </w:r>
    </w:p>
    <w:p w14:paraId="662D8E99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ประชาชนส่วนใหญ่ยังไม่ให้ความร่วมมือในการจัดกิจกรรมที่เทศบาลจัดขึ้นเท่าที่ควร</w:t>
      </w:r>
    </w:p>
    <w:p w14:paraId="7CC4624A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๕. ปัญหาด้านเยาวชน การศึกษา ยังไม่ได้รับการแก้ไขอย่างจริงจัง</w:t>
      </w:r>
    </w:p>
    <w:p w14:paraId="14FBA181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๖. การผลิตสินค้า </w:t>
      </w:r>
      <w:r w:rsidRPr="00754AB4">
        <w:rPr>
          <w:rFonts w:ascii="TH SarabunPSK" w:eastAsia="Times New Roman" w:hAnsi="TH SarabunPSK" w:cs="TH SarabunPSK"/>
          <w:sz w:val="32"/>
          <w:szCs w:val="32"/>
        </w:rPr>
        <w:t xml:space="preserve">OTOP 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ยังไม่ได้รับการพัฒนาอย่างจิงจัง</w:t>
      </w:r>
    </w:p>
    <w:p w14:paraId="146F85A4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๗. สินค้า </w:t>
      </w:r>
      <w:r w:rsidRPr="00754AB4">
        <w:rPr>
          <w:rFonts w:ascii="TH SarabunPSK" w:eastAsia="Times New Roman" w:hAnsi="TH SarabunPSK" w:cs="TH SarabunPSK"/>
          <w:sz w:val="32"/>
          <w:szCs w:val="32"/>
        </w:rPr>
        <w:t>OTOP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ไม่เป็นที่ยอมรับของตลาด หรือผู้บริโภค</w:t>
      </w:r>
    </w:p>
    <w:p w14:paraId="1566ABC3" w14:textId="77777777" w:rsidR="00754AB4" w:rsidRPr="00754AB4" w:rsidRDefault="00754AB4" w:rsidP="00754AB4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๘. การดำเนินการด้านการส่งเสริมอาชีพขาดความต่อเนื่อง</w:t>
      </w:r>
    </w:p>
    <w:p w14:paraId="1ED820BF" w14:textId="0B98FE8B" w:rsidR="00754AB4" w:rsidRPr="00754AB4" w:rsidRDefault="00754AB4" w:rsidP="00754AB4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54AB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๓.๒ การประเมินสถานการณ์สภาพแวดล้อมภายนอกที่เกี่ยวข้อง</w:t>
      </w:r>
    </w:p>
    <w:p w14:paraId="646D0F1C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๑. การจัดสรรงบประมาณในแต่ละปีที่รัฐบาลอุดหนุนให้น้อยเกินไปทำให้การกระตุ้นเศรษฐกิจมีจำนวนน้อย และไม่เพียงพอกับการช่วยเหลือประชาชนที่มีความต้องการสูง  โดยเฉพาะโครงสร้างพื้นฐาน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46E98933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๓. นโยบายด้านการเมืองระดับประเทศ ภูมิภาค ท้องถิ่น และกลุ่มผลประโยชน์อื่นๆ 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โดยการกระจายอำนาจกระจายงานลงมาโดยไม่ได้คำนึงถึงความสามารถของบุคลากรที่ถ่ายโอนงานลงมา</w:t>
      </w:r>
    </w:p>
    <w:p w14:paraId="0841562D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๔. ด้านเศรษฐกิจ ได้แก่ เศรษฐกิจรวมในพื้นที่โดยเฉพาะราคาทางการเกษตร</w:t>
      </w:r>
    </w:p>
    <w:p w14:paraId="4D93BE5C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๕. ด้านสังคม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นิยมด้านวัตถุ นิยมนับถือคนรวย เช่น การติดต่องานราชการ ใช้อำนาจโดยทางลัด 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37FAAA3C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ab/>
        <w:t>๖. นโยบายรัฐบาล/กฎหมาย</w:t>
      </w:r>
      <w:r w:rsidRPr="00754A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เปลี่ยนแปลงบ่อยทำให้ทำงานไม่ต่อเนื่อง</w:t>
      </w:r>
    </w:p>
    <w:p w14:paraId="26619F55" w14:textId="77777777" w:rsidR="00754AB4" w:rsidRPr="00754AB4" w:rsidRDefault="00754AB4" w:rsidP="00754AB4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  <w:t>๗. เทคโนโลยี</w:t>
      </w:r>
      <w:r w:rsidRPr="00754AB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ความเจริญทางด้านวัตถุเติบโตเร็วเกินไป ทำให้ปรับตัวไม่ทันกับเทคโนโลยีใหม่ๆ เพราะคนในสังคมชนบทยังขาดการศึกษาในระดับที่สูงขึ้น</w:t>
      </w:r>
    </w:p>
    <w:p w14:paraId="0A2A4A10" w14:textId="5332805E" w:rsid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54AB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754AB4">
        <w:rPr>
          <w:rFonts w:ascii="TH SarabunPSK" w:eastAsia="Times New Roman" w:hAnsi="TH SarabunPSK" w:cs="TH SarabunPSK" w:hint="cs"/>
          <w:sz w:val="32"/>
          <w:szCs w:val="32"/>
          <w:cs/>
        </w:rPr>
        <w:t>๘. ทรัพยากรธรรมชาติเสื่อมลงอย่างรวดเร็ว ทำให้ต้องเสียงบประมาณในการบำรุงในส่วนนี้เพิ่มขึ้น</w:t>
      </w:r>
    </w:p>
    <w:p w14:paraId="5373754E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1367F48C" w14:textId="77777777" w:rsidR="00754AB4" w:rsidRPr="00754AB4" w:rsidRDefault="00754AB4" w:rsidP="00754AB4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0CBF6BD" w14:textId="77777777" w:rsidR="00532185" w:rsidRPr="00754AB4" w:rsidRDefault="00532185" w:rsidP="00754AB4">
      <w:pPr>
        <w:autoSpaceDE w:val="0"/>
        <w:autoSpaceDN w:val="0"/>
        <w:adjustRightInd w:val="0"/>
        <w:spacing w:after="0"/>
        <w:ind w:firstLine="1440"/>
        <w:jc w:val="thaiDistribute"/>
      </w:pPr>
    </w:p>
    <w:sectPr w:rsidR="00532185" w:rsidRPr="00754AB4" w:rsidSect="00DF39D6">
      <w:headerReference w:type="default" r:id="rId6"/>
      <w:footerReference w:type="default" r:id="rId7"/>
      <w:pgSz w:w="11906" w:h="16838"/>
      <w:pgMar w:top="1304" w:right="1134" w:bottom="680" w:left="1418" w:header="709" w:footer="335" w:gutter="0"/>
      <w:pgNumType w:fmt="thaiNumbers" w:start="1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FECC" w14:textId="77777777" w:rsidR="003F4239" w:rsidRDefault="003F4239" w:rsidP="004119D9">
      <w:pPr>
        <w:spacing w:after="0" w:line="240" w:lineRule="auto"/>
      </w:pPr>
      <w:r>
        <w:separator/>
      </w:r>
    </w:p>
  </w:endnote>
  <w:endnote w:type="continuationSeparator" w:id="0">
    <w:p w14:paraId="472FFE07" w14:textId="77777777" w:rsidR="003F4239" w:rsidRDefault="003F4239" w:rsidP="00411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424C7" w14:textId="06CF69D6" w:rsidR="00057B12" w:rsidRPr="00057B12" w:rsidRDefault="00057B12" w:rsidP="0060070D">
    <w:pPr>
      <w:pStyle w:val="a3"/>
      <w:jc w:val="right"/>
      <w:rPr>
        <w:rFonts w:ascii="TH SarabunIT๙" w:hAnsi="TH SarabunIT๙" w:cs="TH SarabunIT๙"/>
        <w:color w:val="4F81BD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57B12">
      <w:rPr>
        <w:rFonts w:ascii="TH SarabunIT๙" w:eastAsiaTheme="majorEastAsia" w:hAnsi="TH SarabunIT๙" w:cs="TH SarabunIT๙"/>
        <w:color w:val="4F81BD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กองยุทธศาสตร์และงบประมาณ </w:t>
    </w:r>
    <w:r w:rsidRPr="00057B12">
      <w:rPr>
        <w:rFonts w:ascii="TH SarabunIT๙" w:eastAsiaTheme="majorEastAsia" w:hAnsi="TH SarabunIT๙" w:cs="TH SarabunIT๙"/>
        <w:color w:val="4F81BD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057B12">
      <w:rPr>
        <w:rFonts w:ascii="TH SarabunIT๙" w:eastAsiaTheme="minorEastAsia" w:hAnsi="TH SarabunIT๙" w:cs="TH SarabunIT๙"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057B12">
      <w:rPr>
        <w:rFonts w:ascii="TH SarabunIT๙" w:hAnsi="TH SarabunIT๙" w:cs="TH SarabunIT๙"/>
        <w:color w:val="4F81BD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057B12">
      <w:rPr>
        <w:rFonts w:ascii="TH SarabunIT๙" w:eastAsiaTheme="minorEastAsia" w:hAnsi="TH SarabunIT๙" w:cs="TH SarabunIT๙"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057B12">
      <w:rPr>
        <w:rFonts w:ascii="TH SarabunIT๙" w:eastAsiaTheme="majorEastAsia" w:hAnsi="TH SarabunIT๙" w:cs="TH SarabunIT๙"/>
        <w:color w:val="4F81BD" w:themeColor="accent1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057B12">
      <w:rPr>
        <w:rFonts w:ascii="TH SarabunIT๙" w:eastAsiaTheme="majorEastAsia" w:hAnsi="TH SarabunIT๙" w:cs="TH SarabunIT๙"/>
        <w:color w:val="4F81BD" w:themeColor="accent1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057B12">
      <w:rPr>
        <w:rFonts w:ascii="TH SarabunIT๙" w:eastAsiaTheme="majorEastAsia" w:hAnsi="TH SarabunIT๙" w:cs="TH SarabunIT๙"/>
        <w:color w:val="4F81BD" w:themeColor="accent1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9C246" w14:textId="77777777" w:rsidR="003F4239" w:rsidRDefault="003F4239" w:rsidP="004119D9">
      <w:pPr>
        <w:spacing w:after="0" w:line="240" w:lineRule="auto"/>
      </w:pPr>
      <w:r>
        <w:separator/>
      </w:r>
    </w:p>
  </w:footnote>
  <w:footnote w:type="continuationSeparator" w:id="0">
    <w:p w14:paraId="5160FCDA" w14:textId="77777777" w:rsidR="003F4239" w:rsidRDefault="003F4239" w:rsidP="00411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B641" w14:textId="6B02BF80" w:rsidR="0060070D" w:rsidRPr="0060070D" w:rsidRDefault="0060070D" w:rsidP="00A21561">
    <w:pPr>
      <w:pStyle w:val="a5"/>
      <w:pBdr>
        <w:bottom w:val="single" w:sz="4" w:space="1" w:color="auto"/>
      </w:pBdr>
      <w:rPr>
        <w:rFonts w:ascii="TH SarabunIT๙" w:eastAsia="Cordia New" w:hAnsi="TH SarabunIT๙" w:cs="TH SarabunIT๙"/>
        <w:smallCaps/>
        <w:sz w:val="32"/>
        <w:szCs w:val="32"/>
        <w:lang w:val="x-none" w:eastAsia="x-none"/>
      </w:rPr>
    </w:pPr>
    <w:r w:rsidRPr="0060070D">
      <w:rPr>
        <w:rFonts w:ascii="TH SarabunIT๙" w:hAnsi="TH SarabunIT๙" w:cs="TH SarabunIT๙"/>
        <w:b/>
        <w:bCs/>
        <w:noProof/>
        <w:szCs w:val="32"/>
        <w:cs/>
      </w:rPr>
      <w:drawing>
        <wp:anchor distT="0" distB="0" distL="114300" distR="114300" simplePos="0" relativeHeight="251658752" behindDoc="1" locked="0" layoutInCell="1" allowOverlap="1" wp14:anchorId="6F3C04A2" wp14:editId="5B925C80">
          <wp:simplePos x="0" y="0"/>
          <wp:positionH relativeFrom="column">
            <wp:posOffset>1270</wp:posOffset>
          </wp:positionH>
          <wp:positionV relativeFrom="paragraph">
            <wp:posOffset>-234315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3" name="รูปภาพ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cs/>
      </w:rPr>
      <w:t xml:space="preserve">                      </w:t>
    </w:r>
    <w:r w:rsidRPr="00A21561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รายงานติดตามและประเมินผลแผนพัฒนาท้องถิ่น  (พ.ศ.  2561 -</w:t>
    </w:r>
    <w:r w:rsidRPr="00A21561"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</w:t>
    </w:r>
    <w:r w:rsidRPr="00A21561">
      <w:rPr>
        <w:rFonts w:ascii="TH SarabunIT๙" w:eastAsia="Cordia New" w:hAnsi="TH SarabunIT๙" w:cs="TH SarabunIT๙"/>
        <w:smallCaps/>
        <w:sz w:val="32"/>
        <w:szCs w:val="32"/>
        <w:cs/>
        <w:lang w:val="x-none" w:eastAsia="x-none"/>
      </w:rPr>
      <w:t>2565)  ปีงบประมาณ  2564</w:t>
    </w:r>
    <w:r>
      <w:rPr>
        <w:rFonts w:ascii="TH SarabunIT๙" w:eastAsia="Cordia New" w:hAnsi="TH SarabunIT๙" w:cs="TH SarabunIT๙" w:hint="cs"/>
        <w:smallCaps/>
        <w:sz w:val="32"/>
        <w:szCs w:val="32"/>
        <w:cs/>
        <w:lang w:val="x-none" w:eastAsia="x-none"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F6D"/>
    <w:rsid w:val="00057B12"/>
    <w:rsid w:val="000840D1"/>
    <w:rsid w:val="000955B7"/>
    <w:rsid w:val="000A1730"/>
    <w:rsid w:val="000D1B76"/>
    <w:rsid w:val="00102BAB"/>
    <w:rsid w:val="002D42DC"/>
    <w:rsid w:val="003B1B35"/>
    <w:rsid w:val="003F4239"/>
    <w:rsid w:val="004119D9"/>
    <w:rsid w:val="00532185"/>
    <w:rsid w:val="0060070D"/>
    <w:rsid w:val="0069221B"/>
    <w:rsid w:val="007400C3"/>
    <w:rsid w:val="00752E5F"/>
    <w:rsid w:val="00754AB4"/>
    <w:rsid w:val="00796E15"/>
    <w:rsid w:val="0081665C"/>
    <w:rsid w:val="0096607E"/>
    <w:rsid w:val="00A21561"/>
    <w:rsid w:val="00B01C0D"/>
    <w:rsid w:val="00BA040B"/>
    <w:rsid w:val="00BF6523"/>
    <w:rsid w:val="00C12760"/>
    <w:rsid w:val="00C51EC2"/>
    <w:rsid w:val="00CE208B"/>
    <w:rsid w:val="00DB143A"/>
    <w:rsid w:val="00DF39D6"/>
    <w:rsid w:val="00E52860"/>
    <w:rsid w:val="00EB66DB"/>
    <w:rsid w:val="00EC1F6D"/>
    <w:rsid w:val="00ED3A21"/>
    <w:rsid w:val="00F7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B61A7"/>
  <w15:docId w15:val="{55F72014-DC9A-4460-866B-A06174772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F6D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 อักขระ"/>
    <w:basedOn w:val="a"/>
    <w:link w:val="a4"/>
    <w:uiPriority w:val="99"/>
    <w:unhideWhenUsed/>
    <w:rsid w:val="00EC1F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ท้ายกระดาษ อักขระ"/>
    <w:aliases w:val=" อักขระ อักขระ"/>
    <w:basedOn w:val="a0"/>
    <w:link w:val="a3"/>
    <w:uiPriority w:val="99"/>
    <w:rsid w:val="00EC1F6D"/>
    <w:rPr>
      <w:rFonts w:ascii="Calibri" w:eastAsia="Calibri" w:hAnsi="Calibri" w:cs="Angsana New"/>
    </w:rPr>
  </w:style>
  <w:style w:type="paragraph" w:customStyle="1" w:styleId="Default">
    <w:name w:val="Default"/>
    <w:rsid w:val="00EC1F6D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119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4119D9"/>
    <w:rPr>
      <w:rFonts w:ascii="Calibri" w:eastAsia="Calibri" w:hAnsi="Calibri" w:cs="Angsana New"/>
    </w:rPr>
  </w:style>
  <w:style w:type="paragraph" w:styleId="a7">
    <w:name w:val="Balloon Text"/>
    <w:basedOn w:val="a"/>
    <w:link w:val="a8"/>
    <w:uiPriority w:val="99"/>
    <w:semiHidden/>
    <w:unhideWhenUsed/>
    <w:rsid w:val="003B1B35"/>
    <w:pPr>
      <w:spacing w:after="0" w:line="240" w:lineRule="auto"/>
    </w:pPr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3B1B35"/>
    <w:rPr>
      <w:rFonts w:ascii="Leelawadee" w:eastAsia="Calibri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669</Words>
  <Characters>3816</Characters>
  <Application>Microsoft Office Word</Application>
  <DocSecurity>0</DocSecurity>
  <Lines>31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ตะวันคอมพิวเตอร์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LENOVO-PC</cp:lastModifiedBy>
  <cp:revision>11</cp:revision>
  <cp:lastPrinted>2021-12-14T08:22:00Z</cp:lastPrinted>
  <dcterms:created xsi:type="dcterms:W3CDTF">2019-11-06T03:48:00Z</dcterms:created>
  <dcterms:modified xsi:type="dcterms:W3CDTF">2021-12-14T08:43:00Z</dcterms:modified>
</cp:coreProperties>
</file>