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8B75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jc w:val="thaiDistribute"/>
        <w:rPr>
          <w:rFonts w:ascii="TH Baijam" w:eastAsia="Times New Roman" w:hAnsi="TH Baijam" w:cs="TH Baijam"/>
          <w:color w:val="000000"/>
          <w:kern w:val="0"/>
          <w:sz w:val="32"/>
          <w:szCs w:val="32"/>
          <w14:ligatures w14:val="none"/>
        </w:rPr>
      </w:pPr>
    </w:p>
    <w:p w14:paraId="7083FDBD" w14:textId="77777777" w:rsidR="008471AC" w:rsidRPr="008471AC" w:rsidRDefault="008471AC" w:rsidP="008471AC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471AC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คำนำ</w:t>
      </w:r>
    </w:p>
    <w:p w14:paraId="12AA2DC7" w14:textId="1B200BB1" w:rsidR="008471AC" w:rsidRPr="008471AC" w:rsidRDefault="008471AC" w:rsidP="008471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ด้วยระเบียบกระทรวงมหาดไทย ว่าด้วยการจัดทำแผนพัฒนาขององค์กรปกครองส่วนท้องถิ่น </w:t>
      </w:r>
      <w:r w:rsidR="00FF7A04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พ.ศ. ๒๕๔๘ หมวด</w:t>
      </w:r>
      <w:r w:rsidR="00FF7A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๖ ข้อ ๒๙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และ ข้อ ๓๐ และที่แก้ไขเพิ่มเติมถึง (ฉบับที่ ๓) พ.ศ. ๒๕๖๑ ได้กำหนดให้มีการดำเนินการติดตามและประเมินผลแผนพัฒนาท้องถิ่นขององค์กรปกครองส่วนท้องถิ่น โดยคณะกรรมการติดตามและประเมินผลแผนพัฒนาท้องถิ่น เทศบาลเมืองบึงกาฬ โดยคณะกรรมการติดตามและประเมินผลแผนพัฒนาท้องถิ่นจะต้องดำเนินการติดตามและประเมนผลแผนพัฒนาท้องถิ่นดังกล่าว ซึ่งประกอบไปด้วย    </w:t>
      </w:r>
    </w:p>
    <w:p w14:paraId="25AAF759" w14:textId="51A6A215" w:rsidR="008471AC" w:rsidRPr="008471AC" w:rsidRDefault="008471AC" w:rsidP="008471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4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  ดำเนินการติดตามและประเมินผลแผนพัฒนาท้องถิ่น (พ.ศ. ๒๕๖</w:t>
      </w:r>
      <w:r w:rsidR="007A14F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84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–</w:t>
      </w:r>
      <w:r w:rsidRPr="0084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๒๕</w:t>
      </w:r>
      <w:r w:rsidR="007A14F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70</w:t>
      </w:r>
      <w:r w:rsidRPr="0084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ปีงบประมาณ </w:t>
      </w:r>
      <w:r w:rsidR="00FF7A04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br/>
      </w:r>
      <w:r w:rsidRPr="0084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พ.ศ. ๒๕๖</w:t>
      </w:r>
      <w:r w:rsidR="007A14F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8471A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ตามระเบียบกระทรวงมหาดไทย</w:t>
      </w:r>
      <w:r w:rsidR="00FF7A04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>พ.ศ. ๒๕๔๘ หมวด ๖ ข้อ ๒๙ (๒) ดำเนินการติดตามและประเมินผลแผนพัฒนา (๓) รายงานผลและเสนอความเห็นซึ่งได้จากการติดตามและประเมินผลแผนพัฒนาท้องถิ่นต่อผู้บริหารท้องถิ่น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 xml:space="preserve">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 </w:t>
      </w:r>
      <w:r w:rsidRPr="008471A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 xml:space="preserve">ซึ่งแก้ไขเพิ่มเติมโดยระเบียบกระทรวงมหาดไทย ว่าด้วยการจัดทำแผนพัฒนาขององค์กรปกครองส่วนท้องถิ่น (ฉบับที่ ๓)  พ.ศ. ๒๕๖๑  ข้อ ๑๒  </w:t>
      </w:r>
    </w:p>
    <w:p w14:paraId="2ADFD2D2" w14:textId="6DAD5491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ดังนั้น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เพื่อให้การติดตามและประเมินผลแผนถูกต้องตามระเบียบดังกล่าวและมีประสิทธิภาพ  คณะกรรมการติดตามและประเมินผลแผนพัฒนาเทศบาลเมืองบึงกาฬ จึงได้ดำเนินการติดตามและประเมินผลแผนพัฒนาท้องถิ่น (พ.ศ. ๒๕๖</w:t>
      </w:r>
      <w:r w:rsidR="007A14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– ๒๕</w:t>
      </w:r>
      <w:r w:rsidR="007A14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70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ปีงบประมาณ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 ๒๕๖</w:t>
      </w:r>
      <w:r w:rsidR="007A14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เพื่อรายงานและเสนอความเห็นที่ได้จากการติดตามให้นายก</w:t>
      </w:r>
      <w:r w:rsidRPr="008471A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เทศมนตรีเมืองบึงกาฬ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ทราบ คณะกรรมการหวังเป็นว่ารายงานผลการติดตามฉบับนี้จะสามารถเป็นประโยชน์อย่างยิ่งในการพัฒนา</w:t>
      </w:r>
      <w:r w:rsidRPr="008471A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สามารถแก้ไขปัญหาให้กับประชาชนได้  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br/>
        <w:t xml:space="preserve">และประชาชนเกิดความพึงพอใจสูงสุด  </w:t>
      </w:r>
    </w:p>
    <w:p w14:paraId="67A792AF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22B33FF5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1A9618F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A1096B2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โดยคณะกรรมการติดตามและประเมินผล</w:t>
      </w:r>
    </w:p>
    <w:p w14:paraId="19720C26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471A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</w:t>
      </w:r>
      <w:r w:rsidRPr="008471A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</w:t>
      </w:r>
      <w:r w:rsidRPr="008471A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</w:p>
    <w:p w14:paraId="4748CD58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EFA8402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BA70ECC" w14:textId="77777777" w:rsidR="008471AC" w:rsidRPr="008471AC" w:rsidRDefault="008471AC" w:rsidP="008471A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1E19C9F4" w14:textId="77777777" w:rsidR="00D1698C" w:rsidRPr="008471AC" w:rsidRDefault="00D1698C"/>
    <w:sectPr w:rsidR="00D1698C" w:rsidRPr="008471AC" w:rsidSect="00267B28">
      <w:headerReference w:type="default" r:id="rId6"/>
      <w:pgSz w:w="11906" w:h="16838" w:code="9"/>
      <w:pgMar w:top="1304" w:right="1134" w:bottom="680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8236" w14:textId="77777777" w:rsidR="008D65A7" w:rsidRDefault="008D65A7">
      <w:pPr>
        <w:spacing w:after="0" w:line="240" w:lineRule="auto"/>
      </w:pPr>
      <w:r>
        <w:separator/>
      </w:r>
    </w:p>
  </w:endnote>
  <w:endnote w:type="continuationSeparator" w:id="0">
    <w:p w14:paraId="08628522" w14:textId="77777777" w:rsidR="008D65A7" w:rsidRDefault="008D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82FE" w14:textId="77777777" w:rsidR="008D65A7" w:rsidRDefault="008D65A7">
      <w:pPr>
        <w:spacing w:after="0" w:line="240" w:lineRule="auto"/>
      </w:pPr>
      <w:r>
        <w:separator/>
      </w:r>
    </w:p>
  </w:footnote>
  <w:footnote w:type="continuationSeparator" w:id="0">
    <w:p w14:paraId="36F08AD3" w14:textId="77777777" w:rsidR="008D65A7" w:rsidRDefault="008D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B2A7" w14:textId="77777777" w:rsidR="00305E9B" w:rsidRDefault="00000000">
    <w:pPr>
      <w:pStyle w:val="a3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5FB3AB09" wp14:editId="0AB55137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584F6" w14:textId="12A73FFD" w:rsidR="00305E9B" w:rsidRDefault="00000000" w:rsidP="00267B28">
    <w:pPr>
      <w:pStyle w:val="a3"/>
      <w:pBdr>
        <w:bottom w:val="single" w:sz="4" w:space="1" w:color="auto"/>
      </w:pBdr>
    </w:pP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รายงานติดตามและประเมินผลแผนพัฒนาท้องถิ่น  (พ.ศ.  256</w:t>
    </w:r>
    <w:r w:rsidR="007A14F8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6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 xml:space="preserve"> -</w:t>
    </w:r>
    <w:r w:rsidRPr="008428CA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25</w:t>
    </w:r>
    <w:r w:rsidR="007A14F8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70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)  ปีงบประมาณ  256</w:t>
    </w:r>
    <w:r w:rsidR="007A14F8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AC"/>
    <w:rsid w:val="00086C52"/>
    <w:rsid w:val="00305E9B"/>
    <w:rsid w:val="004B6336"/>
    <w:rsid w:val="007A14F8"/>
    <w:rsid w:val="008471AC"/>
    <w:rsid w:val="008D65A7"/>
    <w:rsid w:val="00A67526"/>
    <w:rsid w:val="00D1698C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B9A2"/>
  <w15:chartTrackingRefBased/>
  <w15:docId w15:val="{B2E2E6B4-2467-4BD4-8081-2E5C34F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1AC"/>
    <w:pPr>
      <w:tabs>
        <w:tab w:val="center" w:pos="4680"/>
        <w:tab w:val="right" w:pos="9360"/>
      </w:tabs>
      <w:spacing w:after="0" w:line="240" w:lineRule="auto"/>
    </w:pPr>
    <w:rPr>
      <w:rFonts w:ascii="TH Baijam" w:eastAsia="Times New Roman" w:hAnsi="TH Baijam" w:cs="Angsana New"/>
      <w:kern w:val="0"/>
      <w:sz w:val="32"/>
      <w:szCs w:val="40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8471AC"/>
    <w:rPr>
      <w:rFonts w:ascii="TH Baijam" w:eastAsia="Times New Roman" w:hAnsi="TH Baijam" w:cs="Angsana New"/>
      <w:kern w:val="0"/>
      <w:sz w:val="32"/>
      <w:szCs w:val="40"/>
      <w14:ligatures w14:val="none"/>
    </w:rPr>
  </w:style>
  <w:style w:type="paragraph" w:styleId="a5">
    <w:name w:val="footer"/>
    <w:basedOn w:val="a"/>
    <w:link w:val="a6"/>
    <w:uiPriority w:val="99"/>
    <w:unhideWhenUsed/>
    <w:rsid w:val="007A1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3</cp:revision>
  <cp:lastPrinted>2023-11-21T04:24:00Z</cp:lastPrinted>
  <dcterms:created xsi:type="dcterms:W3CDTF">2023-11-03T06:43:00Z</dcterms:created>
  <dcterms:modified xsi:type="dcterms:W3CDTF">2023-11-24T04:09:00Z</dcterms:modified>
</cp:coreProperties>
</file>